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rPr>
          <w:rFonts w:ascii="Arial" w:cs="Arial" w:hAnsi="Arial" w:eastAsia="Arial"/>
          <w:b w:val="1"/>
          <w:bCs w:val="1"/>
          <w:sz w:val="26"/>
          <w:szCs w:val="26"/>
          <w:u w:val="single"/>
        </w:rPr>
      </w:pPr>
      <w:r>
        <w:rPr>
          <w:rFonts w:ascii="Arial" w:hAnsi="Arial"/>
          <w:b w:val="1"/>
          <w:bCs w:val="1"/>
          <w:sz w:val="26"/>
          <w:szCs w:val="26"/>
          <w:u w:val="single"/>
          <w:rtl w:val="0"/>
          <w:lang w:val="en-US"/>
        </w:rPr>
        <w:t>The Christian and the Law of Moses (Class 2)</w:t>
      </w:r>
    </w:p>
    <w:p>
      <w:pPr>
        <w:pStyle w:val="Body"/>
        <w:jc w:val="center"/>
        <w:rPr>
          <w:rFonts w:ascii="Arial" w:cs="Arial" w:hAnsi="Arial" w:eastAsia="Arial"/>
          <w:sz w:val="20"/>
          <w:szCs w:val="20"/>
        </w:rPr>
      </w:pPr>
      <w:r>
        <w:rPr>
          <w:rFonts w:ascii="Arial" w:hAnsi="Arial"/>
          <w:sz w:val="20"/>
          <w:szCs w:val="20"/>
          <w:rtl w:val="0"/>
          <w:lang w:val="en-US"/>
        </w:rPr>
        <w:t>Michael L. Riddle</w:t>
      </w:r>
    </w:p>
    <w:p>
      <w:pPr>
        <w:pStyle w:val="Body"/>
        <w:jc w:val="center"/>
        <w:rPr>
          <w:rFonts w:ascii="Arial" w:cs="Arial" w:hAnsi="Arial" w:eastAsia="Arial"/>
          <w:sz w:val="24"/>
          <w:szCs w:val="24"/>
        </w:rPr>
      </w:pPr>
    </w:p>
    <w:p>
      <w:pPr>
        <w:pStyle w:val="Body"/>
        <w:jc w:val="left"/>
        <w:rPr>
          <w:rFonts w:ascii="Arial" w:cs="Arial" w:hAnsi="Arial" w:eastAsia="Arial"/>
          <w:sz w:val="24"/>
          <w:szCs w:val="24"/>
        </w:rPr>
      </w:pPr>
      <w:r>
        <w:rPr>
          <w:rFonts w:ascii="Arial" w:hAnsi="Arial"/>
          <w:sz w:val="24"/>
          <w:szCs w:val="24"/>
          <w:rtl w:val="0"/>
          <w:lang w:val="en-US"/>
        </w:rPr>
        <w:t>I mentioned last time that we would, in</w:t>
      </w:r>
      <w:r>
        <w:rPr>
          <w:rFonts w:ascii="Arial" w:hAnsi="Arial"/>
          <w:sz w:val="24"/>
          <w:szCs w:val="24"/>
          <w:rtl w:val="0"/>
          <w:lang w:val="en-US"/>
        </w:rPr>
        <w:t xml:space="preserve"> a future study, Lord willing, consider two more points relating to our relationship with the law. 1) What are the consequences if we seek to go back and keep part of the Old Law? 2) What then should we do with the Old Law, what is the benefit of spending time studying it today?</w:t>
      </w:r>
      <w:r>
        <w:rPr>
          <w:rFonts w:ascii="Arial" w:hAnsi="Arial"/>
          <w:sz w:val="24"/>
          <w:szCs w:val="24"/>
          <w:rtl w:val="0"/>
          <w:lang w:val="en-US"/>
        </w:rPr>
        <w:t xml:space="preserve"> </w:t>
      </w:r>
    </w:p>
    <w:p>
      <w:pPr>
        <w:pStyle w:val="Body"/>
        <w:jc w:val="left"/>
        <w:rPr>
          <w:rFonts w:ascii="Arial" w:cs="Arial" w:hAnsi="Arial" w:eastAsia="Arial"/>
          <w:sz w:val="24"/>
          <w:szCs w:val="24"/>
        </w:rPr>
      </w:pPr>
    </w:p>
    <w:p>
      <w:pPr>
        <w:pStyle w:val="Body"/>
        <w:jc w:val="center"/>
        <w:rPr>
          <w:rFonts w:ascii="Arial" w:cs="Arial" w:hAnsi="Arial" w:eastAsia="Arial"/>
          <w:sz w:val="24"/>
          <w:szCs w:val="24"/>
          <w:u w:val="single"/>
        </w:rPr>
      </w:pPr>
      <w:r>
        <w:rPr>
          <w:rFonts w:ascii="Arial" w:hAnsi="Arial"/>
          <w:sz w:val="24"/>
          <w:szCs w:val="24"/>
          <w:u w:val="single"/>
          <w:rtl w:val="0"/>
          <w:lang w:val="en-US"/>
        </w:rPr>
        <w:t>Quick Review of Part 1 (February 15th, 2026)</w:t>
      </w:r>
    </w:p>
    <w:p>
      <w:pPr>
        <w:pStyle w:val="Body"/>
        <w:numPr>
          <w:ilvl w:val="0"/>
          <w:numId w:val="2"/>
        </w:numPr>
        <w:jc w:val="left"/>
        <w:rPr>
          <w:rFonts w:ascii="Arial" w:hAnsi="Arial"/>
          <w:sz w:val="24"/>
          <w:szCs w:val="24"/>
          <w:lang w:val="en-US"/>
        </w:rPr>
      </w:pPr>
      <w:r>
        <w:rPr>
          <w:rFonts w:ascii="Arial" w:hAnsi="Arial"/>
          <w:b w:val="1"/>
          <w:bCs w:val="1"/>
          <w:sz w:val="24"/>
          <w:szCs w:val="24"/>
          <w:rtl w:val="0"/>
          <w:lang w:val="en-US"/>
        </w:rPr>
        <w:t>The Old Law Was Completed and Taken Away</w:t>
      </w:r>
    </w:p>
    <w:p>
      <w:pPr>
        <w:pStyle w:val="Body"/>
        <w:numPr>
          <w:ilvl w:val="1"/>
          <w:numId w:val="2"/>
        </w:numPr>
        <w:jc w:val="left"/>
        <w:rPr>
          <w:rFonts w:ascii="Arial" w:hAnsi="Arial"/>
          <w:sz w:val="24"/>
          <w:szCs w:val="24"/>
          <w:lang w:val="en-US"/>
        </w:rPr>
      </w:pPr>
      <w:r>
        <w:rPr>
          <w:rFonts w:ascii="Arial" w:hAnsi="Arial"/>
          <w:b w:val="1"/>
          <w:bCs w:val="1"/>
          <w:sz w:val="24"/>
          <w:szCs w:val="24"/>
          <w:rtl w:val="0"/>
          <w:lang w:val="en-US"/>
        </w:rPr>
        <w:t xml:space="preserve">Galatians 3:15-25 </w:t>
      </w:r>
      <w:r>
        <w:rPr>
          <w:rFonts w:ascii="Arial" w:hAnsi="Arial"/>
          <w:sz w:val="24"/>
          <w:szCs w:val="24"/>
          <w:rtl w:val="0"/>
          <w:lang w:val="en-US"/>
        </w:rPr>
        <w:t>(The law was given until the seed (Christ) would come; a tutor to bring us to Christ. No longer under a tutor = no longer under the law!)</w:t>
      </w:r>
    </w:p>
    <w:p>
      <w:pPr>
        <w:pStyle w:val="Body"/>
        <w:numPr>
          <w:ilvl w:val="1"/>
          <w:numId w:val="2"/>
        </w:numPr>
        <w:jc w:val="left"/>
        <w:rPr>
          <w:rFonts w:ascii="Arial" w:hAnsi="Arial"/>
          <w:sz w:val="24"/>
          <w:szCs w:val="24"/>
          <w:lang w:val="en-US"/>
        </w:rPr>
      </w:pPr>
      <w:r>
        <w:rPr>
          <w:rFonts w:ascii="Arial" w:hAnsi="Arial"/>
          <w:b w:val="1"/>
          <w:bCs w:val="1"/>
          <w:sz w:val="24"/>
          <w:szCs w:val="24"/>
          <w:rtl w:val="0"/>
          <w:lang w:val="en-US"/>
        </w:rPr>
        <w:t xml:space="preserve">2 Cor. 3:6-18 </w:t>
      </w:r>
      <w:r>
        <w:rPr>
          <w:rFonts w:ascii="Arial" w:hAnsi="Arial"/>
          <w:sz w:val="24"/>
          <w:szCs w:val="24"/>
          <w:rtl w:val="0"/>
          <w:lang w:val="en-US"/>
        </w:rPr>
        <w:t>(The Old and New covenants contrasted by Paul.)</w:t>
      </w:r>
    </w:p>
    <w:p>
      <w:pPr>
        <w:pStyle w:val="Body"/>
        <w:numPr>
          <w:ilvl w:val="1"/>
          <w:numId w:val="2"/>
        </w:numPr>
        <w:jc w:val="left"/>
        <w:rPr>
          <w:rFonts w:ascii="Arial" w:hAnsi="Arial"/>
          <w:sz w:val="24"/>
          <w:szCs w:val="24"/>
          <w:lang w:val="en-US"/>
        </w:rPr>
      </w:pPr>
      <w:r>
        <w:rPr>
          <w:rFonts w:ascii="Arial" w:hAnsi="Arial"/>
          <w:b w:val="1"/>
          <w:bCs w:val="1"/>
          <w:sz w:val="24"/>
          <w:szCs w:val="24"/>
          <w:rtl w:val="0"/>
          <w:lang w:val="en-US"/>
        </w:rPr>
        <w:t xml:space="preserve">Col. 2:11-14; Rom. 7:1-4; Jeremiah 31:31-34; Heb. 8:1-13; 10:1-18 </w:t>
      </w:r>
      <w:r>
        <w:rPr>
          <w:rFonts w:ascii="Arial" w:hAnsi="Arial"/>
          <w:sz w:val="24"/>
          <w:szCs w:val="24"/>
          <w:rtl w:val="0"/>
          <w:lang w:val="en-US"/>
        </w:rPr>
        <w:t>(Among the verses we considered which make it clear the Old Covenant has been done away and Christians are under a New Covenant in Christ.)</w:t>
      </w:r>
    </w:p>
    <w:p>
      <w:pPr>
        <w:pStyle w:val="Body"/>
        <w:numPr>
          <w:ilvl w:val="0"/>
          <w:numId w:val="2"/>
        </w:numPr>
        <w:jc w:val="left"/>
        <w:rPr>
          <w:rFonts w:ascii="Arial" w:hAnsi="Arial"/>
          <w:sz w:val="24"/>
          <w:szCs w:val="24"/>
          <w:lang w:val="en-US"/>
        </w:rPr>
      </w:pPr>
      <w:r>
        <w:rPr>
          <w:rFonts w:ascii="Arial" w:hAnsi="Arial"/>
          <w:b w:val="1"/>
          <w:bCs w:val="1"/>
          <w:sz w:val="24"/>
          <w:szCs w:val="24"/>
          <w:rtl w:val="0"/>
          <w:lang w:val="en-US"/>
        </w:rPr>
        <w:t>The Law of Moses &amp; Law of God Is the Same Law That Has Been Done Away</w:t>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Some seek to make a distinction between </w:t>
      </w:r>
      <w:r>
        <w:rPr>
          <w:rFonts w:ascii="Arial" w:hAnsi="Arial" w:hint="default"/>
          <w:sz w:val="24"/>
          <w:szCs w:val="24"/>
          <w:rtl w:val="0"/>
          <w:lang w:val="en-US"/>
        </w:rPr>
        <w:t>“</w:t>
      </w:r>
      <w:r>
        <w:rPr>
          <w:rFonts w:ascii="Arial" w:hAnsi="Arial"/>
          <w:sz w:val="24"/>
          <w:szCs w:val="24"/>
          <w:rtl w:val="0"/>
          <w:lang w:val="en-US"/>
        </w:rPr>
        <w:t>Ceremonial Law / Law of Moses</w:t>
      </w:r>
      <w:r>
        <w:rPr>
          <w:rFonts w:ascii="Arial" w:hAnsi="Arial" w:hint="default"/>
          <w:sz w:val="24"/>
          <w:szCs w:val="24"/>
          <w:rtl w:val="0"/>
          <w:lang w:val="en-US"/>
        </w:rPr>
        <w:t xml:space="preserve">” </w:t>
      </w:r>
      <w:r>
        <w:rPr>
          <w:rFonts w:ascii="Arial" w:hAnsi="Arial"/>
          <w:sz w:val="24"/>
          <w:szCs w:val="24"/>
          <w:rtl w:val="0"/>
          <w:lang w:val="en-US"/>
        </w:rPr>
        <w:t xml:space="preserve">and </w:t>
      </w:r>
      <w:r>
        <w:rPr>
          <w:rFonts w:ascii="Arial" w:hAnsi="Arial" w:hint="default"/>
          <w:sz w:val="24"/>
          <w:szCs w:val="24"/>
          <w:rtl w:val="0"/>
          <w:lang w:val="en-US"/>
        </w:rPr>
        <w:t>“</w:t>
      </w:r>
      <w:r>
        <w:rPr>
          <w:rFonts w:ascii="Arial" w:hAnsi="Arial"/>
          <w:sz w:val="24"/>
          <w:szCs w:val="24"/>
          <w:rtl w:val="0"/>
          <w:lang w:val="en-US"/>
        </w:rPr>
        <w:t>Moral Law / Law of God</w:t>
      </w:r>
      <w:r>
        <w:rPr>
          <w:rFonts w:ascii="Arial" w:hAnsi="Arial" w:hint="default"/>
          <w:sz w:val="24"/>
          <w:szCs w:val="24"/>
          <w:rtl w:val="0"/>
          <w:lang w:val="en-US"/>
        </w:rPr>
        <w:t xml:space="preserve">” </w:t>
      </w:r>
      <w:r>
        <w:rPr>
          <w:rFonts w:ascii="Arial" w:hAnsi="Arial"/>
          <w:sz w:val="24"/>
          <w:szCs w:val="24"/>
          <w:rtl w:val="0"/>
          <w:lang w:val="en-US"/>
        </w:rPr>
        <w:t>in order to support keeping parts of the law today.</w:t>
      </w:r>
    </w:p>
    <w:p>
      <w:pPr>
        <w:pStyle w:val="Body"/>
        <w:numPr>
          <w:ilvl w:val="1"/>
          <w:numId w:val="2"/>
        </w:numPr>
        <w:jc w:val="left"/>
        <w:rPr>
          <w:rFonts w:ascii="Arial" w:hAnsi="Arial"/>
          <w:sz w:val="24"/>
          <w:szCs w:val="24"/>
          <w:lang w:val="en-US"/>
        </w:rPr>
      </w:pPr>
      <w:r>
        <w:rPr>
          <w:rFonts w:ascii="Arial" w:hAnsi="Arial"/>
          <w:sz w:val="24"/>
          <w:szCs w:val="24"/>
          <w:rtl w:val="0"/>
          <w:lang w:val="en-US"/>
        </w:rPr>
        <w:t>No such distinction is made in the Scriptures!</w:t>
      </w:r>
    </w:p>
    <w:p>
      <w:pPr>
        <w:pStyle w:val="Body"/>
        <w:numPr>
          <w:ilvl w:val="1"/>
          <w:numId w:val="2"/>
        </w:numPr>
        <w:jc w:val="left"/>
        <w:rPr>
          <w:rFonts w:ascii="Arial" w:hAnsi="Arial"/>
          <w:sz w:val="24"/>
          <w:szCs w:val="24"/>
          <w:lang w:val="en-US"/>
        </w:rPr>
      </w:pPr>
      <w:r>
        <w:rPr>
          <w:rFonts w:ascii="Arial" w:hAnsi="Arial"/>
          <w:sz w:val="24"/>
          <w:szCs w:val="24"/>
          <w:rtl w:val="0"/>
          <w:lang w:val="en-US"/>
        </w:rPr>
        <w:t>Law of God and Law of Moses are used to refer to the whole Old Testament (</w:t>
      </w:r>
      <w:r>
        <w:rPr>
          <w:rFonts w:ascii="Arial" w:hAnsi="Arial"/>
          <w:b w:val="1"/>
          <w:bCs w:val="1"/>
          <w:sz w:val="24"/>
          <w:szCs w:val="24"/>
          <w:rtl w:val="0"/>
          <w:lang w:val="en-US"/>
        </w:rPr>
        <w:t>2 Chron. 31:3; 2 Chron. 34:14-15; Ezra 7:6, 10, 12; Neh. 8:1-2, 8, 14, 18; Neh. 10:29; Mark 7:10; Luke 2:22-24, 39</w:t>
      </w:r>
      <w:r>
        <w:rPr>
          <w:rFonts w:ascii="Arial" w:hAnsi="Arial"/>
          <w:sz w:val="24"/>
          <w:szCs w:val="24"/>
          <w:rtl w:val="0"/>
          <w:lang w:val="en-US"/>
        </w:rPr>
        <w:t>)</w:t>
      </w:r>
    </w:p>
    <w:p>
      <w:pPr>
        <w:pStyle w:val="Body"/>
        <w:numPr>
          <w:ilvl w:val="1"/>
          <w:numId w:val="2"/>
        </w:numPr>
        <w:jc w:val="left"/>
        <w:rPr>
          <w:rFonts w:ascii="Arial" w:hAnsi="Arial"/>
          <w:sz w:val="24"/>
          <w:szCs w:val="24"/>
          <w:lang w:val="en-US"/>
        </w:rPr>
      </w:pPr>
      <w:r>
        <w:rPr>
          <w:rFonts w:ascii="Arial" w:hAnsi="Arial"/>
          <w:b w:val="1"/>
          <w:bCs w:val="1"/>
          <w:sz w:val="24"/>
          <w:szCs w:val="24"/>
          <w:rtl w:val="0"/>
          <w:lang w:val="en-US"/>
        </w:rPr>
        <w:t>Romans 7:4-7</w:t>
      </w:r>
      <w:r>
        <w:rPr>
          <w:rFonts w:ascii="Arial" w:hAnsi="Arial"/>
          <w:sz w:val="24"/>
          <w:szCs w:val="24"/>
          <w:rtl w:val="0"/>
          <w:lang w:val="en-US"/>
        </w:rPr>
        <w:t xml:space="preserve"> - dead to and freed from the Law which said </w:t>
      </w:r>
      <w:r>
        <w:rPr>
          <w:rFonts w:ascii="Arial" w:hAnsi="Arial" w:hint="default"/>
          <w:sz w:val="24"/>
          <w:szCs w:val="24"/>
          <w:rtl w:val="0"/>
          <w:lang w:val="en-US"/>
        </w:rPr>
        <w:t>“</w:t>
      </w:r>
      <w:r>
        <w:rPr>
          <w:rFonts w:ascii="Arial" w:hAnsi="Arial"/>
          <w:sz w:val="24"/>
          <w:szCs w:val="24"/>
          <w:rtl w:val="0"/>
          <w:lang w:val="en-US"/>
        </w:rPr>
        <w:t>Do not Covet</w:t>
      </w:r>
      <w:r>
        <w:rPr>
          <w:rFonts w:ascii="Arial" w:hAnsi="Arial" w:hint="default"/>
          <w:sz w:val="24"/>
          <w:szCs w:val="24"/>
          <w:rtl w:val="0"/>
          <w:lang w:val="en-US"/>
        </w:rPr>
        <w:t xml:space="preserve">” </w:t>
      </w:r>
    </w:p>
    <w:p>
      <w:pPr>
        <w:pStyle w:val="Body"/>
        <w:jc w:val="left"/>
        <w:rPr>
          <w:rFonts w:ascii="Arial" w:cs="Arial" w:hAnsi="Arial" w:eastAsia="Arial"/>
          <w:sz w:val="24"/>
          <w:szCs w:val="24"/>
        </w:rPr>
      </w:pPr>
    </w:p>
    <w:p>
      <w:pPr>
        <w:pStyle w:val="Body"/>
        <w:jc w:val="center"/>
        <w:rPr>
          <w:rFonts w:ascii="Arial" w:cs="Arial" w:hAnsi="Arial" w:eastAsia="Arial"/>
          <w:sz w:val="24"/>
          <w:szCs w:val="24"/>
          <w:u w:val="single"/>
        </w:rPr>
      </w:pPr>
      <w:r>
        <w:rPr>
          <w:rFonts w:ascii="Arial" w:hAnsi="Arial"/>
          <w:sz w:val="24"/>
          <w:szCs w:val="24"/>
          <w:u w:val="single"/>
          <w:rtl w:val="0"/>
          <w:lang w:val="en-US"/>
        </w:rPr>
        <w:t>Part 2 (March 1, 2026)</w:t>
      </w:r>
    </w:p>
    <w:p>
      <w:pPr>
        <w:pStyle w:val="Body"/>
        <w:numPr>
          <w:ilvl w:val="0"/>
          <w:numId w:val="2"/>
        </w:numPr>
        <w:jc w:val="left"/>
        <w:rPr>
          <w:rFonts w:ascii="Arial" w:hAnsi="Arial"/>
          <w:b w:val="1"/>
          <w:bCs w:val="1"/>
          <w:sz w:val="24"/>
          <w:szCs w:val="24"/>
          <w:lang w:val="en-US"/>
        </w:rPr>
      </w:pPr>
      <w:r>
        <w:rPr>
          <w:rFonts w:ascii="Arial" w:hAnsi="Arial"/>
          <w:b w:val="1"/>
          <w:bCs w:val="1"/>
          <w:sz w:val="24"/>
          <w:szCs w:val="24"/>
          <w:rtl w:val="0"/>
          <w:lang w:val="en-US"/>
        </w:rPr>
        <w:t>Consequences of Keeping the Old Law (From Paul</w:t>
      </w:r>
      <w:r>
        <w:rPr>
          <w:rFonts w:ascii="Arial" w:hAnsi="Arial" w:hint="default"/>
          <w:b w:val="1"/>
          <w:bCs w:val="1"/>
          <w:sz w:val="24"/>
          <w:szCs w:val="24"/>
          <w:rtl w:val="0"/>
          <w:lang w:val="en-US"/>
        </w:rPr>
        <w:t>’</w:t>
      </w:r>
      <w:r>
        <w:rPr>
          <w:rFonts w:ascii="Arial" w:hAnsi="Arial"/>
          <w:b w:val="1"/>
          <w:bCs w:val="1"/>
          <w:sz w:val="24"/>
          <w:szCs w:val="24"/>
          <w:rtl w:val="0"/>
          <w:lang w:val="en-US"/>
        </w:rPr>
        <w:t>s Arguments in Galatians)</w:t>
      </w:r>
    </w:p>
    <w:p>
      <w:pPr>
        <w:pStyle w:val="Body"/>
        <w:numPr>
          <w:ilvl w:val="1"/>
          <w:numId w:val="2"/>
        </w:numPr>
        <w:jc w:val="left"/>
        <w:rPr>
          <w:rFonts w:ascii="Arial" w:hAnsi="Arial"/>
          <w:sz w:val="24"/>
          <w:szCs w:val="24"/>
          <w:lang w:val="en-US"/>
        </w:rPr>
      </w:pPr>
      <w:r>
        <w:rPr>
          <w:rFonts w:ascii="Arial" w:hAnsi="Arial"/>
          <w:sz w:val="24"/>
          <w:szCs w:val="24"/>
          <w:rtl w:val="0"/>
          <w:lang w:val="en-US"/>
        </w:rPr>
        <w:t>Justification would be impossible</w:t>
      </w:r>
    </w:p>
    <w:p>
      <w:pPr>
        <w:pStyle w:val="Body"/>
        <w:numPr>
          <w:ilvl w:val="2"/>
          <w:numId w:val="2"/>
        </w:numPr>
        <w:jc w:val="left"/>
        <w:rPr>
          <w:rFonts w:ascii="Arial" w:hAnsi="Arial"/>
          <w:sz w:val="24"/>
          <w:szCs w:val="24"/>
          <w:lang w:val="en-US"/>
        </w:rPr>
      </w:pPr>
      <w:r>
        <w:rPr>
          <w:rFonts w:ascii="Arial" w:hAnsi="Arial"/>
          <w:sz w:val="24"/>
          <w:szCs w:val="24"/>
          <w:rtl w:val="0"/>
          <w:lang w:val="en-US"/>
        </w:rPr>
        <w:t>Define justification.</w:t>
      </w:r>
      <w:r>
        <w:rPr>
          <w:rFonts w:ascii="Arial" w:cs="Arial" w:hAnsi="Arial" w:eastAsia="Arial"/>
          <w:sz w:val="24"/>
          <w:szCs w:val="24"/>
        </w:rPr>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What are men justified by?</w:t>
      </w:r>
    </w:p>
    <w:p>
      <w:pPr>
        <w:pStyle w:val="Body"/>
        <w:numPr>
          <w:ilvl w:val="3"/>
          <w:numId w:val="2"/>
        </w:numPr>
        <w:jc w:val="left"/>
        <w:rPr>
          <w:rFonts w:ascii="Arial" w:hAnsi="Arial"/>
          <w:sz w:val="24"/>
          <w:szCs w:val="24"/>
          <w:lang w:val="en-US"/>
        </w:rPr>
      </w:pPr>
      <w:r>
        <w:rPr>
          <w:rFonts w:ascii="Arial" w:hAnsi="Arial"/>
          <w:b w:val="1"/>
          <w:bCs w:val="1"/>
          <w:sz w:val="24"/>
          <w:szCs w:val="24"/>
          <w:rtl w:val="0"/>
          <w:lang w:val="en-US"/>
        </w:rPr>
        <w:t>Gal. 2:16</w:t>
      </w:r>
      <w:r>
        <w:rPr>
          <w:rFonts w:ascii="Arial" w:cs="Arial" w:hAnsi="Arial" w:eastAsia="Arial"/>
          <w:b w:val="1"/>
          <w:bCs w:val="1"/>
          <w:sz w:val="24"/>
          <w:szCs w:val="24"/>
        </w:rPr>
        <w:br w:type="textWrapping"/>
      </w:r>
    </w:p>
    <w:p>
      <w:pPr>
        <w:pStyle w:val="Body"/>
        <w:numPr>
          <w:ilvl w:val="3"/>
          <w:numId w:val="2"/>
        </w:numPr>
        <w:jc w:val="left"/>
        <w:rPr>
          <w:rFonts w:ascii="Arial" w:hAnsi="Arial"/>
          <w:sz w:val="24"/>
          <w:szCs w:val="24"/>
          <w:lang w:val="en-US"/>
        </w:rPr>
      </w:pPr>
      <w:r>
        <w:rPr>
          <w:rFonts w:ascii="Arial" w:hAnsi="Arial"/>
          <w:b w:val="1"/>
          <w:bCs w:val="1"/>
          <w:sz w:val="24"/>
          <w:szCs w:val="24"/>
          <w:rtl w:val="0"/>
          <w:lang w:val="en-US"/>
        </w:rPr>
        <w:t>Gal. 3:11</w:t>
      </w:r>
      <w:r>
        <w:rPr>
          <w:rFonts w:ascii="Arial" w:hAnsi="Arial"/>
          <w:sz w:val="24"/>
          <w:szCs w:val="24"/>
          <w:rtl w:val="0"/>
          <w:lang w:val="en-US"/>
        </w:rPr>
        <w:t xml:space="preserve"> </w:t>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What does Paul say would be vain (useless, of no effect) in the following if righteousness comes through the law? </w:t>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Gal. 2:21; 5:2-4</w:t>
      </w:r>
      <w:r>
        <w:rPr>
          <w:rFonts w:ascii="Arial" w:cs="Arial" w:hAnsi="Arial" w:eastAsia="Arial"/>
          <w:b w:val="1"/>
          <w:bCs w:val="1"/>
          <w:sz w:val="24"/>
          <w:szCs w:val="24"/>
        </w:rPr>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Gal. 3:1-4</w:t>
      </w:r>
      <w:r>
        <w:rPr>
          <w:rFonts w:ascii="Arial" w:hAnsi="Arial"/>
          <w:sz w:val="24"/>
          <w:szCs w:val="24"/>
          <w:rtl w:val="0"/>
          <w:lang w:val="en-US"/>
        </w:rPr>
        <w:t xml:space="preserve"> </w:t>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Gal. 4:8-11</w:t>
      </w:r>
      <w:r>
        <w:rPr>
          <w:rFonts w:ascii="Arial" w:hAnsi="Arial"/>
          <w:sz w:val="24"/>
          <w:szCs w:val="24"/>
          <w:rtl w:val="0"/>
          <w:lang w:val="en-US"/>
        </w:rPr>
        <w:t xml:space="preserve"> </w:t>
        <w:br w:type="textWrapping"/>
      </w:r>
    </w:p>
    <w:p>
      <w:pPr>
        <w:pStyle w:val="Body"/>
        <w:jc w:val="left"/>
        <w:rPr>
          <w:rFonts w:ascii="Arial" w:cs="Arial" w:hAnsi="Arial" w:eastAsia="Arial"/>
          <w:sz w:val="24"/>
          <w:szCs w:val="24"/>
        </w:rPr>
      </w:pPr>
    </w:p>
    <w:p>
      <w:pPr>
        <w:pStyle w:val="Body"/>
        <w:numPr>
          <w:ilvl w:val="1"/>
          <w:numId w:val="2"/>
        </w:numPr>
        <w:jc w:val="left"/>
        <w:rPr>
          <w:rFonts w:ascii="Arial" w:hAnsi="Arial"/>
          <w:sz w:val="24"/>
          <w:szCs w:val="24"/>
          <w:lang w:val="en-US"/>
        </w:rPr>
      </w:pPr>
      <w:r>
        <w:rPr>
          <w:rFonts w:ascii="Arial" w:hAnsi="Arial"/>
          <w:sz w:val="24"/>
          <w:szCs w:val="24"/>
          <w:rtl w:val="0"/>
          <w:lang w:val="en-US"/>
        </w:rPr>
        <w:t>It puts one under a yoke of bondage.</w:t>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Gal. 4:9-10, 21-31</w:t>
      </w:r>
      <w:r>
        <w:rPr>
          <w:rFonts w:ascii="Arial" w:hAnsi="Arial"/>
          <w:sz w:val="24"/>
          <w:szCs w:val="24"/>
          <w:rtl w:val="0"/>
          <w:lang w:val="en-US"/>
        </w:rPr>
        <w:t xml:space="preserve"> </w:t>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Gal. 5:1-6</w:t>
      </w:r>
      <w:r>
        <w:rPr>
          <w:rFonts w:ascii="Arial" w:hAnsi="Arial"/>
          <w:sz w:val="24"/>
          <w:szCs w:val="24"/>
          <w:rtl w:val="0"/>
          <w:lang w:val="en-US"/>
        </w:rPr>
        <w:t xml:space="preserve"> </w:t>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How is that yoke described in </w:t>
      </w:r>
      <w:r>
        <w:rPr>
          <w:rFonts w:ascii="Arial" w:hAnsi="Arial"/>
          <w:b w:val="1"/>
          <w:bCs w:val="1"/>
          <w:sz w:val="24"/>
          <w:szCs w:val="24"/>
          <w:rtl w:val="0"/>
          <w:lang w:val="en-US"/>
        </w:rPr>
        <w:t>Acts 15:10</w:t>
      </w:r>
      <w:r>
        <w:rPr>
          <w:rFonts w:ascii="Arial" w:hAnsi="Arial"/>
          <w:sz w:val="24"/>
          <w:szCs w:val="24"/>
          <w:rtl w:val="0"/>
          <w:lang w:val="en-US"/>
        </w:rPr>
        <w:t>?</w:t>
      </w:r>
      <w:r>
        <w:rPr>
          <w:rFonts w:ascii="Arial" w:cs="Arial" w:hAnsi="Arial" w:eastAsia="Arial"/>
          <w:sz w:val="24"/>
          <w:szCs w:val="24"/>
        </w:rPr>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If you attempt to be justified by </w:t>
      </w:r>
      <w:r>
        <w:rPr>
          <w:rFonts w:ascii="Arial" w:hAnsi="Arial"/>
          <w:i w:val="1"/>
          <w:iCs w:val="1"/>
          <w:sz w:val="24"/>
          <w:szCs w:val="24"/>
          <w:rtl w:val="0"/>
          <w:lang w:val="en-US"/>
        </w:rPr>
        <w:t>part</w:t>
      </w:r>
      <w:r>
        <w:rPr>
          <w:rFonts w:ascii="Arial" w:hAnsi="Arial"/>
          <w:sz w:val="24"/>
          <w:szCs w:val="24"/>
          <w:rtl w:val="0"/>
          <w:lang w:val="en-US"/>
        </w:rPr>
        <w:t xml:space="preserve"> of the Old Testament law, what does Paul argue you become a debtor to (</w:t>
      </w:r>
      <w:r>
        <w:rPr>
          <w:rFonts w:ascii="Arial" w:hAnsi="Arial"/>
          <w:b w:val="1"/>
          <w:bCs w:val="1"/>
          <w:sz w:val="24"/>
          <w:szCs w:val="24"/>
          <w:rtl w:val="0"/>
          <w:lang w:val="en-US"/>
        </w:rPr>
        <w:t>Gal. 5:3</w:t>
      </w:r>
      <w:r>
        <w:rPr>
          <w:rFonts w:ascii="Arial" w:hAnsi="Arial"/>
          <w:sz w:val="24"/>
          <w:szCs w:val="24"/>
          <w:rtl w:val="0"/>
          <w:lang w:val="en-US"/>
        </w:rPr>
        <w:t>)?</w:t>
      </w:r>
      <w:r>
        <w:rPr>
          <w:rFonts w:ascii="Arial" w:cs="Arial" w:hAnsi="Arial" w:eastAsia="Arial"/>
          <w:sz w:val="24"/>
          <w:szCs w:val="24"/>
        </w:rPr>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Can you think of any other consequences associated with seeking to keep part of the Old Testament as binding today? </w:t>
      </w:r>
      <w:r>
        <w:rPr>
          <w:rFonts w:ascii="Arial" w:cs="Arial" w:hAnsi="Arial" w:eastAsia="Arial"/>
          <w:sz w:val="24"/>
          <w:szCs w:val="24"/>
        </w:rPr>
        <w:br w:type="textWrapping"/>
      </w:r>
    </w:p>
    <w:p>
      <w:pPr>
        <w:pStyle w:val="Body"/>
        <w:numPr>
          <w:ilvl w:val="0"/>
          <w:numId w:val="2"/>
        </w:numPr>
        <w:jc w:val="left"/>
        <w:rPr>
          <w:rFonts w:ascii="Arial" w:hAnsi="Arial"/>
          <w:b w:val="1"/>
          <w:bCs w:val="1"/>
          <w:sz w:val="24"/>
          <w:szCs w:val="24"/>
          <w:lang w:val="en-US"/>
        </w:rPr>
      </w:pPr>
      <w:r>
        <w:rPr>
          <w:rFonts w:ascii="Arial" w:hAnsi="Arial"/>
          <w:b w:val="1"/>
          <w:bCs w:val="1"/>
          <w:sz w:val="24"/>
          <w:szCs w:val="24"/>
          <w:rtl w:val="0"/>
          <w:lang w:val="en-US"/>
        </w:rPr>
        <w:t xml:space="preserve">Value of Old Testament </w:t>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It was written for </w:t>
      </w:r>
      <w:r>
        <w:rPr>
          <w:rFonts w:ascii="Arial" w:hAnsi="Arial"/>
          <w:b w:val="1"/>
          <w:bCs w:val="1"/>
          <w:sz w:val="24"/>
          <w:szCs w:val="24"/>
          <w:rtl w:val="0"/>
          <w:lang w:val="en-US"/>
        </w:rPr>
        <w:t>Our Admonition (1 Cor. 10:1-13)</w:t>
      </w:r>
    </w:p>
    <w:p>
      <w:pPr>
        <w:pStyle w:val="Body"/>
        <w:numPr>
          <w:ilvl w:val="2"/>
          <w:numId w:val="2"/>
        </w:numPr>
        <w:jc w:val="left"/>
        <w:rPr>
          <w:rFonts w:ascii="Arial" w:hAnsi="Arial"/>
          <w:sz w:val="24"/>
          <w:szCs w:val="24"/>
          <w:lang w:val="en-US"/>
        </w:rPr>
      </w:pPr>
      <w:r>
        <w:rPr>
          <w:rFonts w:ascii="Arial" w:hAnsi="Arial"/>
          <w:sz w:val="24"/>
          <w:szCs w:val="24"/>
          <w:rtl w:val="0"/>
          <w:lang w:val="en-US"/>
        </w:rPr>
        <w:t>What events does Paul remind the Corinthians about (</w:t>
      </w:r>
      <w:r>
        <w:rPr>
          <w:rFonts w:ascii="Arial" w:hAnsi="Arial"/>
          <w:b w:val="1"/>
          <w:bCs w:val="1"/>
          <w:sz w:val="24"/>
          <w:szCs w:val="24"/>
          <w:rtl w:val="0"/>
          <w:lang w:val="en-US"/>
        </w:rPr>
        <w:t>:1-10</w:t>
      </w:r>
      <w:r>
        <w:rPr>
          <w:rFonts w:ascii="Arial" w:hAnsi="Arial"/>
          <w:sz w:val="24"/>
          <w:szCs w:val="24"/>
          <w:rtl w:val="0"/>
          <w:lang w:val="en-US"/>
        </w:rPr>
        <w:t>)?</w:t>
      </w:r>
      <w:r>
        <w:rPr>
          <w:rFonts w:ascii="Arial" w:cs="Arial" w:hAnsi="Arial" w:eastAsia="Arial"/>
          <w:sz w:val="24"/>
          <w:szCs w:val="24"/>
        </w:rPr>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Why were these things written and what use does Paul make of them (</w:t>
      </w:r>
      <w:r>
        <w:rPr>
          <w:rFonts w:ascii="Arial" w:hAnsi="Arial"/>
          <w:b w:val="1"/>
          <w:bCs w:val="1"/>
          <w:sz w:val="24"/>
          <w:szCs w:val="24"/>
          <w:rtl w:val="0"/>
          <w:lang w:val="en-US"/>
        </w:rPr>
        <w:t>:6,11-13</w:t>
      </w:r>
      <w:r>
        <w:rPr>
          <w:rFonts w:ascii="Arial" w:hAnsi="Arial"/>
          <w:sz w:val="24"/>
          <w:szCs w:val="24"/>
          <w:rtl w:val="0"/>
          <w:lang w:val="en-US"/>
        </w:rPr>
        <w:t xml:space="preserve">)? </w:t>
      </w:r>
      <w:r>
        <w:rPr>
          <w:rFonts w:ascii="Arial" w:cs="Arial" w:hAnsi="Arial" w:eastAsia="Arial"/>
          <w:sz w:val="24"/>
          <w:szCs w:val="24"/>
        </w:rPr>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Note how other NT writers make the same use of the OT in the following:</w:t>
      </w:r>
    </w:p>
    <w:p>
      <w:pPr>
        <w:pStyle w:val="Body"/>
        <w:numPr>
          <w:ilvl w:val="3"/>
          <w:numId w:val="2"/>
        </w:numPr>
        <w:jc w:val="left"/>
        <w:rPr>
          <w:rFonts w:ascii="Arial" w:hAnsi="Arial"/>
          <w:sz w:val="24"/>
          <w:szCs w:val="24"/>
          <w:lang w:val="en-US"/>
        </w:rPr>
      </w:pPr>
      <w:r>
        <w:rPr>
          <w:rFonts w:ascii="Arial" w:hAnsi="Arial"/>
          <w:b w:val="1"/>
          <w:bCs w:val="1"/>
          <w:sz w:val="24"/>
          <w:szCs w:val="24"/>
          <w:rtl w:val="0"/>
          <w:lang w:val="en-US"/>
        </w:rPr>
        <w:t>Heb. 3:12-19</w:t>
      </w:r>
      <w:r>
        <w:rPr>
          <w:rFonts w:ascii="Arial" w:hAnsi="Arial"/>
          <w:sz w:val="24"/>
          <w:szCs w:val="24"/>
          <w:rtl w:val="0"/>
          <w:lang w:val="en-US"/>
        </w:rPr>
        <w:t xml:space="preserve"> - </w:t>
      </w:r>
      <w:r>
        <w:rPr>
          <w:rFonts w:ascii="Arial" w:cs="Arial" w:hAnsi="Arial" w:eastAsia="Arial"/>
          <w:sz w:val="24"/>
          <w:szCs w:val="24"/>
        </w:rPr>
        <w:br w:type="textWrapping"/>
      </w:r>
    </w:p>
    <w:p>
      <w:pPr>
        <w:pStyle w:val="Body"/>
        <w:numPr>
          <w:ilvl w:val="3"/>
          <w:numId w:val="2"/>
        </w:numPr>
        <w:jc w:val="left"/>
        <w:rPr>
          <w:rFonts w:ascii="Arial" w:hAnsi="Arial"/>
          <w:sz w:val="24"/>
          <w:szCs w:val="24"/>
          <w:lang w:val="en-US"/>
        </w:rPr>
      </w:pPr>
      <w:r>
        <w:rPr>
          <w:rFonts w:ascii="Arial" w:hAnsi="Arial"/>
          <w:b w:val="1"/>
          <w:bCs w:val="1"/>
          <w:sz w:val="24"/>
          <w:szCs w:val="24"/>
          <w:rtl w:val="0"/>
          <w:lang w:val="en-US"/>
        </w:rPr>
        <w:t>Heb. 11:1-12:2</w:t>
      </w:r>
      <w:r>
        <w:rPr>
          <w:rFonts w:ascii="Arial" w:hAnsi="Arial"/>
          <w:sz w:val="24"/>
          <w:szCs w:val="24"/>
          <w:rtl w:val="0"/>
          <w:lang w:val="en-US"/>
        </w:rPr>
        <w:t xml:space="preserve"> - </w:t>
      </w:r>
      <w:r>
        <w:rPr>
          <w:rFonts w:ascii="Arial" w:cs="Arial" w:hAnsi="Arial" w:eastAsia="Arial"/>
          <w:sz w:val="24"/>
          <w:szCs w:val="24"/>
        </w:rPr>
        <w:br w:type="textWrapping"/>
      </w:r>
    </w:p>
    <w:p>
      <w:pPr>
        <w:pStyle w:val="Body"/>
        <w:numPr>
          <w:ilvl w:val="3"/>
          <w:numId w:val="2"/>
        </w:numPr>
        <w:jc w:val="left"/>
        <w:rPr>
          <w:rFonts w:ascii="Arial" w:hAnsi="Arial"/>
          <w:sz w:val="24"/>
          <w:szCs w:val="24"/>
          <w:lang w:val="en-US"/>
        </w:rPr>
      </w:pPr>
      <w:r>
        <w:rPr>
          <w:rFonts w:ascii="Arial" w:hAnsi="Arial"/>
          <w:b w:val="1"/>
          <w:bCs w:val="1"/>
          <w:sz w:val="24"/>
          <w:szCs w:val="24"/>
          <w:rtl w:val="0"/>
          <w:lang w:val="en-US"/>
        </w:rPr>
        <w:t>James 5:7-11</w:t>
      </w:r>
      <w:r>
        <w:rPr>
          <w:rFonts w:ascii="Arial" w:hAnsi="Arial"/>
          <w:sz w:val="24"/>
          <w:szCs w:val="24"/>
          <w:rtl w:val="0"/>
          <w:lang w:val="en-US"/>
        </w:rPr>
        <w:t xml:space="preserve"> - </w:t>
      </w:r>
      <w:r>
        <w:rPr>
          <w:rFonts w:ascii="Arial" w:cs="Arial" w:hAnsi="Arial" w:eastAsia="Arial"/>
          <w:sz w:val="24"/>
          <w:szCs w:val="24"/>
        </w:rPr>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It was written for </w:t>
      </w:r>
      <w:r>
        <w:rPr>
          <w:rFonts w:ascii="Arial" w:hAnsi="Arial"/>
          <w:b w:val="1"/>
          <w:bCs w:val="1"/>
          <w:sz w:val="24"/>
          <w:szCs w:val="24"/>
          <w:rtl w:val="0"/>
          <w:lang w:val="en-US"/>
        </w:rPr>
        <w:t>Our Learning (Rom. 15:1-4)</w:t>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What was Paul quoting here? </w:t>
      </w:r>
      <w:r>
        <w:rPr>
          <w:rFonts w:ascii="Arial" w:cs="Arial" w:hAnsi="Arial" w:eastAsia="Arial"/>
          <w:sz w:val="24"/>
          <w:szCs w:val="24"/>
        </w:rPr>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Paul says they were written for our learning, and what is the benefit to us? </w:t>
      </w:r>
      <w:r>
        <w:rPr>
          <w:rFonts w:ascii="Arial" w:cs="Arial" w:hAnsi="Arial" w:eastAsia="Arial"/>
          <w:sz w:val="24"/>
          <w:szCs w:val="24"/>
        </w:rPr>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It can make one </w:t>
      </w:r>
      <w:r>
        <w:rPr>
          <w:rFonts w:ascii="Arial" w:hAnsi="Arial"/>
          <w:b w:val="1"/>
          <w:bCs w:val="1"/>
          <w:sz w:val="24"/>
          <w:szCs w:val="24"/>
          <w:rtl w:val="0"/>
          <w:lang w:val="en-US"/>
        </w:rPr>
        <w:t>Wise for Salvation (2 Tim. 3:14-15)</w:t>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What had Timothy known since childhood? </w:t>
      </w:r>
      <w:r>
        <w:rPr>
          <w:rFonts w:ascii="Arial" w:cs="Arial" w:hAnsi="Arial" w:eastAsia="Arial"/>
          <w:sz w:val="24"/>
          <w:szCs w:val="24"/>
        </w:rPr>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How would these make him wise for salvation? </w:t>
      </w:r>
      <w:r>
        <w:rPr>
          <w:rFonts w:ascii="Arial" w:cs="Arial" w:hAnsi="Arial" w:eastAsia="Arial"/>
          <w:sz w:val="24"/>
          <w:szCs w:val="24"/>
        </w:rPr>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It is </w:t>
      </w:r>
      <w:r>
        <w:rPr>
          <w:rFonts w:ascii="Arial" w:hAnsi="Arial"/>
          <w:b w:val="1"/>
          <w:bCs w:val="1"/>
          <w:sz w:val="24"/>
          <w:szCs w:val="24"/>
          <w:rtl w:val="0"/>
          <w:lang w:val="en-US"/>
        </w:rPr>
        <w:t>Profitable (2 Tim. 3:16-17)</w:t>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How did we get the scriptures? (Consider also </w:t>
      </w:r>
      <w:r>
        <w:rPr>
          <w:rFonts w:ascii="Arial" w:hAnsi="Arial"/>
          <w:b w:val="1"/>
          <w:bCs w:val="1"/>
          <w:sz w:val="24"/>
          <w:szCs w:val="24"/>
          <w:rtl w:val="0"/>
          <w:lang w:val="en-US"/>
        </w:rPr>
        <w:t>2 Pt. 1:19-21; Heb. 1:1-2</w:t>
      </w:r>
      <w:r>
        <w:rPr>
          <w:rFonts w:ascii="Arial" w:hAnsi="Arial"/>
          <w:sz w:val="24"/>
          <w:szCs w:val="24"/>
          <w:rtl w:val="0"/>
          <w:lang w:val="en-US"/>
        </w:rPr>
        <w:t>)</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For what things is scripture profitable? </w:t>
      </w:r>
      <w:r>
        <w:rPr>
          <w:rFonts w:ascii="Arial" w:cs="Arial" w:hAnsi="Arial" w:eastAsia="Arial"/>
          <w:sz w:val="24"/>
          <w:szCs w:val="24"/>
        </w:rPr>
        <w:br w:type="textWrapping"/>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What are some other benefits of studying the Old Testament? </w:t>
      </w:r>
    </w:p>
    <w:p>
      <w:pPr>
        <w:pStyle w:val="Body"/>
        <w:jc w:val="left"/>
        <w:rPr>
          <w:rFonts w:ascii="Arial" w:cs="Arial" w:hAnsi="Arial" w:eastAsia="Arial"/>
          <w:b w:val="1"/>
          <w:bCs w:val="1"/>
          <w:sz w:val="24"/>
          <w:szCs w:val="24"/>
        </w:rPr>
      </w:pPr>
    </w:p>
    <w:p>
      <w:pPr>
        <w:pStyle w:val="Body"/>
        <w:jc w:val="left"/>
      </w:pPr>
      <w:r>
        <w:rPr>
          <w:rFonts w:ascii="Arial" w:hAnsi="Arial"/>
          <w:sz w:val="24"/>
          <w:szCs w:val="24"/>
          <w:rtl w:val="0"/>
          <w:lang w:val="en-US"/>
        </w:rPr>
        <w:t>So do not be deceived by those who seek to blur the line between the Old Testament and New Testament. The Old Testament was a covenant between God and the nation of Israel and served the purpose to bring us to Christ. Christ fulfilled the Old Law and nailed it to the cross. Jew and Gentile alike have access to the Father through Jesus Christ His Son. But also don</w:t>
      </w:r>
      <w:r>
        <w:rPr>
          <w:rFonts w:ascii="Arial" w:hAnsi="Arial" w:hint="default"/>
          <w:sz w:val="24"/>
          <w:szCs w:val="24"/>
          <w:rtl w:val="0"/>
          <w:lang w:val="en-US"/>
        </w:rPr>
        <w:t>’</w:t>
      </w:r>
      <w:r>
        <w:rPr>
          <w:rFonts w:ascii="Arial" w:hAnsi="Arial"/>
          <w:sz w:val="24"/>
          <w:szCs w:val="24"/>
          <w:rtl w:val="0"/>
          <w:lang w:val="en-US"/>
        </w:rPr>
        <w:t xml:space="preserve">t let anyone tell you that the Old Testament has no benefit for the Christian. It is rich with lessons and examples for Christians to learn from. </w:t>
      </w:r>
    </w:p>
    <w:sectPr>
      <w:headerReference w:type="default" r:id="rId4"/>
      <w:footerReference w:type="default" r:id="rId5"/>
      <w:pgSz w:w="12240" w:h="15840" w:orient="portrait"/>
      <w:pgMar w:top="1080" w:right="1080" w:bottom="1080" w:left="108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5040"/>
        <w:tab w:val="right" w:pos="10080"/>
        <w:tab w:val="clear" w:pos="9020"/>
      </w:tabs>
      <w:jc w:val="left"/>
    </w:pPr>
    <w:r>
      <w:tab/>
    </w:r>
    <w:r>
      <w:rPr>
        <w:rtl w:val="0"/>
        <w:lang w:val="en-US"/>
      </w:rPr>
      <w:t>5PM Class - March 1, 2026</w:t>
    </w:r>
    <w:r>
      <w:tab/>
    </w:r>
    <w:r>
      <w:rPr>
        <w:rtl w:val="0"/>
        <w:lang w:val="en-US"/>
      </w:rPr>
      <w:t xml:space="preserve">Page </w:t>
    </w:r>
    <w:r>
      <w:rPr/>
      <w:fldChar w:fldCharType="begin" w:fldLock="0"/>
    </w:r>
    <w:r>
      <w:instrText xml:space="preserve"> PAGE </w:instrText>
    </w:r>
    <w:r>
      <w:rPr/>
      <w:fldChar w:fldCharType="separate" w:fldLock="0"/>
    </w:r>
    <w:r/>
    <w:r>
      <w:rPr/>
      <w:fldChar w:fldCharType="end" w:fldLock="0"/>
    </w:r>
    <w:r>
      <w:rPr>
        <w:rtl w:val="0"/>
        <w:lang w:val="en-US"/>
      </w:rPr>
      <w:t xml:space="preserve"> of </w:t>
    </w:r>
    <w:r>
      <w:rPr/>
      <w:fldChar w:fldCharType="begin" w:fldLock="0"/>
    </w:r>
    <w:r>
      <w:instrText xml:space="preserve"> NUMPAGES </w:instrText>
    </w:r>
    <w:r>
      <w:rPr/>
      <w:fldChar w:fldCharType="separate" w:fldLock="0"/>
    </w:r>
    <w:r/>
    <w:r>
      <w:rPr/>
      <w:fldChar w:fldCharType="end" w:fldLock="0"/>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Harvard"/>
  </w:abstractNum>
  <w:abstractNum w:abstractNumId="1">
    <w:multiLevelType w:val="hybridMultilevel"/>
    <w:styleLink w:val="Harvard"/>
    <w:lvl w:ilvl="0">
      <w:start w:val="1"/>
      <w:numFmt w:val="upperRoman"/>
      <w:suff w:val="tab"/>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upperLetter"/>
      <w:suff w:val="tab"/>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Letter"/>
      <w:suff w:val="tab"/>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Letter"/>
      <w:suff w:val="tab"/>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lowerRoman"/>
      <w:suff w:val="tab"/>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Letter"/>
      <w:suff w:val="tab"/>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numbering" w:styleId="Harvard">
    <w:name w:val="Harvard"/>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